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2890" w:rsidRPr="004B1FA6" w:rsidRDefault="004B1FA6" w:rsidP="001E2890">
      <w:pPr>
        <w:spacing w:after="15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003463"/>
          <w:kern w:val="36"/>
          <w:sz w:val="48"/>
          <w:szCs w:val="48"/>
          <w:lang w:val="fr-BE" w:eastAsia="nl-BE"/>
        </w:rPr>
      </w:pPr>
      <w:r w:rsidRPr="004B1FA6">
        <w:rPr>
          <w:lang w:val="fr-BE"/>
        </w:rPr>
        <w:fldChar w:fldCharType="begin"/>
      </w:r>
      <w:r w:rsidRPr="004B1FA6">
        <w:rPr>
          <w:lang w:val="fr-BE"/>
        </w:rPr>
        <w:instrText xml:space="preserve"> HYPERLINK "https://www.jobat.be/fr/articles/souffrez-vous-dun-brown-out/" </w:instrText>
      </w:r>
      <w:r w:rsidRPr="004B1FA6">
        <w:rPr>
          <w:lang w:val="fr-BE"/>
        </w:rPr>
        <w:fldChar w:fldCharType="separate"/>
      </w:r>
      <w:r w:rsidRPr="004B1FA6">
        <w:rPr>
          <w:rStyle w:val="Hyperlink"/>
          <w:lang w:val="fr-BE"/>
        </w:rPr>
        <w:t>https://www.jobat.be/fr/articles/souffrez-vous-dun-brown-out/</w:t>
      </w:r>
      <w:r w:rsidRPr="004B1FA6">
        <w:rPr>
          <w:lang w:val="fr-BE"/>
        </w:rPr>
        <w:fldChar w:fldCharType="end"/>
      </w:r>
      <w:r w:rsidRPr="004B1FA6">
        <w:rPr>
          <w:rFonts w:ascii="Arial" w:eastAsia="Times New Roman" w:hAnsi="Arial" w:cs="Arial"/>
          <w:b/>
          <w:bCs/>
          <w:color w:val="003463"/>
          <w:kern w:val="36"/>
          <w:sz w:val="48"/>
          <w:szCs w:val="48"/>
          <w:lang w:val="fr-BE" w:eastAsia="nl-BE"/>
        </w:rPr>
        <w:t xml:space="preserve"> </w:t>
      </w:r>
    </w:p>
    <w:p w:rsidR="004B1FA6" w:rsidRPr="004B1FA6" w:rsidRDefault="004B1FA6" w:rsidP="001E2890">
      <w:pPr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003463"/>
          <w:kern w:val="36"/>
          <w:sz w:val="36"/>
          <w:szCs w:val="48"/>
          <w:lang w:val="fr-BE" w:eastAsia="nl-BE"/>
        </w:rPr>
      </w:pPr>
      <w:r w:rsidRPr="004B1FA6">
        <w:rPr>
          <w:rFonts w:ascii="Arial" w:eastAsia="Times New Roman" w:hAnsi="Arial" w:cs="Arial"/>
          <w:b/>
          <w:bCs/>
          <w:color w:val="003463"/>
          <w:kern w:val="36"/>
          <w:sz w:val="36"/>
          <w:szCs w:val="48"/>
          <w:lang w:val="fr-BE" w:eastAsia="nl-BE"/>
        </w:rPr>
        <w:t>Souffrez-vous d’un brown-out ?</w:t>
      </w:r>
    </w:p>
    <w:p w:rsidR="004B1FA6" w:rsidRPr="004B1FA6" w:rsidRDefault="004B1FA6" w:rsidP="001E2890">
      <w:pPr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2B2B2B"/>
          <w:szCs w:val="24"/>
          <w:lang w:val="fr-BE" w:eastAsia="nl-BE"/>
        </w:rPr>
      </w:pPr>
      <w:r w:rsidRPr="004B1FA6">
        <w:rPr>
          <w:rFonts w:ascii="Arial" w:eastAsia="Times New Roman" w:hAnsi="Arial" w:cs="Arial"/>
          <w:b/>
          <w:bCs/>
          <w:color w:val="2B2B2B"/>
          <w:szCs w:val="24"/>
          <w:lang w:val="fr-BE" w:eastAsia="nl-BE"/>
        </w:rPr>
        <w:t>Le brown-out est souvent considéré comme le petit frère du burn-out. En effet, un brown-out qui passe inaperçu vous offre un aller-simple vers le burn-out.</w:t>
      </w:r>
    </w:p>
    <w:p w:rsidR="001E2890" w:rsidRPr="004B1FA6" w:rsidRDefault="001E2890" w:rsidP="001E2890">
      <w:pPr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color w:val="939393"/>
          <w:sz w:val="24"/>
          <w:szCs w:val="24"/>
          <w:lang w:val="fr-BE" w:eastAsia="nl-BE"/>
        </w:rPr>
      </w:pPr>
      <w:r w:rsidRPr="004B1FA6">
        <w:rPr>
          <w:rFonts w:ascii="Times New Roman" w:eastAsia="Times New Roman" w:hAnsi="Times New Roman" w:cs="Times New Roman"/>
          <w:color w:val="939393"/>
          <w:sz w:val="24"/>
          <w:szCs w:val="24"/>
          <w:lang w:val="fr-BE" w:eastAsia="nl-BE"/>
        </w:rPr>
        <w:t xml:space="preserve">19 </w:t>
      </w:r>
      <w:r w:rsidR="004B1FA6">
        <w:rPr>
          <w:rFonts w:ascii="Times New Roman" w:eastAsia="Times New Roman" w:hAnsi="Times New Roman" w:cs="Times New Roman"/>
          <w:color w:val="939393"/>
          <w:sz w:val="24"/>
          <w:szCs w:val="24"/>
          <w:lang w:val="fr-BE" w:eastAsia="nl-BE"/>
        </w:rPr>
        <w:t xml:space="preserve">février </w:t>
      </w:r>
      <w:r w:rsidRPr="004B1FA6">
        <w:rPr>
          <w:rFonts w:ascii="Times New Roman" w:eastAsia="Times New Roman" w:hAnsi="Times New Roman" w:cs="Times New Roman"/>
          <w:color w:val="939393"/>
          <w:sz w:val="24"/>
          <w:szCs w:val="24"/>
          <w:lang w:val="fr-BE" w:eastAsia="nl-BE"/>
        </w:rPr>
        <w:t>2019</w:t>
      </w:r>
    </w:p>
    <w:p w:rsidR="001E2890" w:rsidRPr="004B1FA6" w:rsidRDefault="001E2890" w:rsidP="001E289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939393"/>
          <w:sz w:val="24"/>
          <w:szCs w:val="24"/>
          <w:lang w:val="fr-BE" w:eastAsia="nl-BE"/>
        </w:rPr>
      </w:pPr>
    </w:p>
    <w:p w:rsidR="001E2890" w:rsidRPr="004B1FA6" w:rsidRDefault="001E2890" w:rsidP="001E28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2B2B2B"/>
          <w:szCs w:val="24"/>
          <w:lang w:val="fr-BE" w:eastAsia="nl-BE"/>
        </w:rPr>
      </w:pPr>
      <w:bookmarkStart w:id="0" w:name="_GoBack"/>
      <w:r w:rsidRPr="004B1FA6">
        <w:rPr>
          <w:rFonts w:ascii="Arial" w:eastAsia="Times New Roman" w:hAnsi="Arial" w:cs="Arial"/>
          <w:noProof/>
          <w:color w:val="070707"/>
          <w:sz w:val="24"/>
          <w:szCs w:val="24"/>
          <w:lang w:val="fr-BE" w:eastAsia="nl-B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52705</wp:posOffset>
            </wp:positionH>
            <wp:positionV relativeFrom="paragraph">
              <wp:posOffset>22860</wp:posOffset>
            </wp:positionV>
            <wp:extent cx="1935480" cy="1143000"/>
            <wp:effectExtent l="0" t="0" r="7620" b="0"/>
            <wp:wrapSquare wrapText="bothSides"/>
            <wp:docPr id="2" name="Afbeelding 2" descr="brown-o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_ContentCol1_imgArticle" descr="brown-out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3548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4B1FA6" w:rsidRPr="004B1FA6">
        <w:rPr>
          <w:rFonts w:ascii="Arial" w:eastAsia="Times New Roman" w:hAnsi="Arial" w:cs="Arial"/>
          <w:color w:val="2B2B2B"/>
          <w:szCs w:val="24"/>
          <w:lang w:val="fr-BE" w:eastAsia="nl-BE"/>
        </w:rPr>
        <w:t>Le bore-out et le burn-out sont des phénomènes connus depuis longtemps dans le monde de la psychologie du travail. Leurs symptômes sont semblables mais leurs causes tout à fait différentes. Le bore-out affecte les travailleurs qui ne sont pas assez challengés dans l'exercice de leur fonction tandis que le burn-out apparaît au moment où la charge de travail se révèle trop lourde.</w:t>
      </w:r>
    </w:p>
    <w:p w:rsidR="004B1FA6" w:rsidRPr="004B1FA6" w:rsidRDefault="004B1FA6" w:rsidP="004B1FA6">
      <w:pPr>
        <w:spacing w:after="300" w:line="240" w:lineRule="auto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2B2B2B"/>
          <w:sz w:val="28"/>
          <w:szCs w:val="36"/>
          <w:lang w:val="fr-BE" w:eastAsia="nl-BE"/>
        </w:rPr>
      </w:pPr>
    </w:p>
    <w:p w:rsidR="004B1FA6" w:rsidRPr="004B1FA6" w:rsidRDefault="004B1FA6" w:rsidP="004B1FA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2B2B2B"/>
          <w:sz w:val="28"/>
          <w:szCs w:val="36"/>
          <w:lang w:val="fr-BE" w:eastAsia="nl-BE"/>
        </w:rPr>
      </w:pPr>
      <w:r w:rsidRPr="004B1FA6">
        <w:rPr>
          <w:rFonts w:ascii="Arial" w:eastAsia="Times New Roman" w:hAnsi="Arial" w:cs="Arial"/>
          <w:b/>
          <w:bCs/>
          <w:color w:val="2B2B2B"/>
          <w:sz w:val="28"/>
          <w:szCs w:val="36"/>
          <w:lang w:val="fr-BE" w:eastAsia="nl-BE"/>
        </w:rPr>
        <w:t>Comment reconnaître un brown-out ?</w:t>
      </w:r>
    </w:p>
    <w:p w:rsidR="004B1FA6" w:rsidRPr="004B1FA6" w:rsidRDefault="004B1FA6" w:rsidP="004B1FA6">
      <w:pPr>
        <w:spacing w:after="0" w:line="240" w:lineRule="auto"/>
        <w:jc w:val="both"/>
        <w:textAlignment w:val="baseline"/>
        <w:outlineLvl w:val="1"/>
        <w:rPr>
          <w:rFonts w:ascii="Arial" w:eastAsia="Times New Roman" w:hAnsi="Arial" w:cs="Arial"/>
          <w:color w:val="2B2B2B"/>
          <w:lang w:val="fr-BE" w:eastAsia="nl-BE"/>
        </w:rPr>
      </w:pPr>
    </w:p>
    <w:p w:rsidR="004B1FA6" w:rsidRPr="004B1FA6" w:rsidRDefault="004B1FA6" w:rsidP="004B1FA6">
      <w:pPr>
        <w:spacing w:after="0" w:line="240" w:lineRule="auto"/>
        <w:jc w:val="both"/>
        <w:textAlignment w:val="baseline"/>
        <w:outlineLvl w:val="1"/>
        <w:rPr>
          <w:rFonts w:ascii="Arial" w:eastAsia="Times New Roman" w:hAnsi="Arial" w:cs="Arial"/>
          <w:color w:val="2B2B2B"/>
          <w:lang w:val="fr-BE" w:eastAsia="nl-BE"/>
        </w:rPr>
      </w:pPr>
      <w:r w:rsidRPr="004B1FA6">
        <w:rPr>
          <w:rFonts w:ascii="Arial" w:eastAsia="Times New Roman" w:hAnsi="Arial" w:cs="Arial"/>
          <w:color w:val="2B2B2B"/>
          <w:lang w:val="fr-BE" w:eastAsia="nl-BE"/>
        </w:rPr>
        <w:t>Qu’en est-il du brown-out ? Il apparaît lorsque le travailleur ne donne plus aucun sens aux tâches qu'il doit effectuer.</w:t>
      </w:r>
    </w:p>
    <w:p w:rsidR="004B1FA6" w:rsidRPr="004B1FA6" w:rsidRDefault="004B1FA6" w:rsidP="004B1FA6">
      <w:pPr>
        <w:spacing w:after="0" w:line="240" w:lineRule="auto"/>
        <w:jc w:val="both"/>
        <w:textAlignment w:val="baseline"/>
        <w:outlineLvl w:val="1"/>
        <w:rPr>
          <w:rFonts w:ascii="Arial" w:eastAsia="Times New Roman" w:hAnsi="Arial" w:cs="Arial"/>
          <w:color w:val="2B2B2B"/>
          <w:lang w:val="fr-BE" w:eastAsia="nl-BE"/>
        </w:rPr>
      </w:pPr>
      <w:r w:rsidRPr="004B1FA6">
        <w:rPr>
          <w:rFonts w:ascii="Arial" w:eastAsia="Times New Roman" w:hAnsi="Arial" w:cs="Arial"/>
          <w:color w:val="2B2B2B"/>
          <w:lang w:val="fr-BE" w:eastAsia="nl-BE"/>
        </w:rPr>
        <w:t>Les symptômes de burn-out, du bore-out et du brown-out sont similaires mais plus discrètement présents lors d’un brown-out. Les plaintes qu’on entend le plus souvent sont un manque d’énergie, de la démotivation, de l’épuisement, des troubles de l’appétit ou du sommeil,...</w:t>
      </w:r>
    </w:p>
    <w:p w:rsidR="004B1FA6" w:rsidRPr="004B1FA6" w:rsidRDefault="004B1FA6" w:rsidP="004B1FA6">
      <w:pPr>
        <w:spacing w:after="300" w:line="240" w:lineRule="auto"/>
        <w:jc w:val="both"/>
        <w:textAlignment w:val="baseline"/>
        <w:outlineLvl w:val="1"/>
        <w:rPr>
          <w:rFonts w:ascii="Arial" w:eastAsia="Times New Roman" w:hAnsi="Arial" w:cs="Arial"/>
          <w:color w:val="2B2B2B"/>
          <w:lang w:val="fr-BE" w:eastAsia="nl-BE"/>
        </w:rPr>
      </w:pPr>
      <w:r w:rsidRPr="004B1FA6">
        <w:rPr>
          <w:rFonts w:ascii="Arial" w:eastAsia="Times New Roman" w:hAnsi="Arial" w:cs="Arial"/>
          <w:color w:val="2B2B2B"/>
          <w:lang w:val="fr-BE" w:eastAsia="nl-BE"/>
        </w:rPr>
        <w:t>De plus, des comportement vis-à-vis desquels les gens préfèrent fermer les yeux se présentent souvent. Pensons notamment à un régime alimentaire malsain, des réactions d’irritation, un manque d’initiative, de moins en moins d’intérêt pour le travail,...</w:t>
      </w:r>
    </w:p>
    <w:p w:rsidR="004B1FA6" w:rsidRPr="004B1FA6" w:rsidRDefault="004B1FA6" w:rsidP="004B1FA6">
      <w:pPr>
        <w:spacing w:before="240"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2B2B2B"/>
          <w:sz w:val="28"/>
          <w:szCs w:val="36"/>
          <w:lang w:val="fr-BE" w:eastAsia="nl-BE"/>
        </w:rPr>
      </w:pPr>
      <w:r w:rsidRPr="004B1FA6">
        <w:rPr>
          <w:rFonts w:ascii="Arial" w:eastAsia="Times New Roman" w:hAnsi="Arial" w:cs="Arial"/>
          <w:b/>
          <w:bCs/>
          <w:color w:val="2B2B2B"/>
          <w:sz w:val="28"/>
          <w:szCs w:val="36"/>
          <w:lang w:val="fr-BE" w:eastAsia="nl-BE"/>
        </w:rPr>
        <w:t>Souffrez-vous d’un brown-out ?</w:t>
      </w:r>
    </w:p>
    <w:p w:rsidR="004B1FA6" w:rsidRPr="004B1FA6" w:rsidRDefault="004B1FA6" w:rsidP="004B1FA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2B2B2B"/>
          <w:lang w:val="fr-BE" w:eastAsia="nl-BE"/>
        </w:rPr>
      </w:pPr>
    </w:p>
    <w:p w:rsidR="004B1FA6" w:rsidRPr="004B1FA6" w:rsidRDefault="004B1FA6" w:rsidP="004B1FA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2B2B2B"/>
          <w:lang w:val="fr-BE" w:eastAsia="nl-BE"/>
        </w:rPr>
      </w:pPr>
      <w:r w:rsidRPr="004B1FA6">
        <w:rPr>
          <w:rFonts w:ascii="Arial" w:eastAsia="Times New Roman" w:hAnsi="Arial" w:cs="Arial"/>
          <w:color w:val="2B2B2B"/>
          <w:lang w:val="fr-BE" w:eastAsia="nl-BE"/>
        </w:rPr>
        <w:t>Voici 10 indications qui pourraient être significatives :</w:t>
      </w:r>
    </w:p>
    <w:p w:rsidR="004B1FA6" w:rsidRPr="004B1FA6" w:rsidRDefault="004B1FA6" w:rsidP="004B1FA6">
      <w:pPr>
        <w:pStyle w:val="Lijstalinea"/>
        <w:numPr>
          <w:ilvl w:val="0"/>
          <w:numId w:val="4"/>
        </w:numPr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color w:val="2B2B2B"/>
          <w:lang w:val="fr-BE" w:eastAsia="nl-BE"/>
        </w:rPr>
      </w:pPr>
      <w:r w:rsidRPr="004B1FA6">
        <w:rPr>
          <w:rFonts w:ascii="Arial" w:eastAsia="Times New Roman" w:hAnsi="Arial" w:cs="Arial"/>
          <w:color w:val="2B2B2B"/>
          <w:lang w:val="fr-BE" w:eastAsia="nl-BE"/>
        </w:rPr>
        <w:t>Vous travaillez dur et faites de longues journées, mais sans intérêt réel pour votre travail.</w:t>
      </w:r>
    </w:p>
    <w:p w:rsidR="004B1FA6" w:rsidRPr="004B1FA6" w:rsidRDefault="004B1FA6" w:rsidP="004B1FA6">
      <w:pPr>
        <w:pStyle w:val="Lijstalinea"/>
        <w:numPr>
          <w:ilvl w:val="0"/>
          <w:numId w:val="4"/>
        </w:numPr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color w:val="2B2B2B"/>
          <w:lang w:val="fr-BE" w:eastAsia="nl-BE"/>
        </w:rPr>
      </w:pPr>
      <w:r w:rsidRPr="004B1FA6">
        <w:rPr>
          <w:rFonts w:ascii="Arial" w:eastAsia="Times New Roman" w:hAnsi="Arial" w:cs="Arial"/>
          <w:color w:val="2B2B2B"/>
          <w:lang w:val="fr-BE" w:eastAsia="nl-BE"/>
        </w:rPr>
        <w:t>Vous avez l’impression que le travail ne s’arrête jamais. Il y a toujours quelque chose à faire.</w:t>
      </w:r>
    </w:p>
    <w:p w:rsidR="004B1FA6" w:rsidRPr="004B1FA6" w:rsidRDefault="004B1FA6" w:rsidP="004B1FA6">
      <w:pPr>
        <w:pStyle w:val="Lijstalinea"/>
        <w:numPr>
          <w:ilvl w:val="0"/>
          <w:numId w:val="4"/>
        </w:numPr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color w:val="2B2B2B"/>
          <w:lang w:val="fr-BE" w:eastAsia="nl-BE"/>
        </w:rPr>
      </w:pPr>
      <w:r w:rsidRPr="004B1FA6">
        <w:rPr>
          <w:rFonts w:ascii="Arial" w:eastAsia="Times New Roman" w:hAnsi="Arial" w:cs="Arial"/>
          <w:color w:val="2B2B2B"/>
          <w:lang w:val="fr-BE" w:eastAsia="nl-BE"/>
        </w:rPr>
        <w:t>Vous ne savez pas précisément ce qu’il en est au niveau de votre planning de carrière et n’arrivez plus à prendre de décisions importantes.</w:t>
      </w:r>
    </w:p>
    <w:p w:rsidR="004B1FA6" w:rsidRPr="004B1FA6" w:rsidRDefault="004B1FA6" w:rsidP="004B1FA6">
      <w:pPr>
        <w:pStyle w:val="Lijstalinea"/>
        <w:numPr>
          <w:ilvl w:val="0"/>
          <w:numId w:val="4"/>
        </w:numPr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color w:val="2B2B2B"/>
          <w:lang w:val="fr-BE" w:eastAsia="nl-BE"/>
        </w:rPr>
      </w:pPr>
      <w:r w:rsidRPr="004B1FA6">
        <w:rPr>
          <w:rFonts w:ascii="Arial" w:eastAsia="Times New Roman" w:hAnsi="Arial" w:cs="Arial"/>
          <w:color w:val="2B2B2B"/>
          <w:lang w:val="fr-BE" w:eastAsia="nl-BE"/>
        </w:rPr>
        <w:t>Votre contribution est minime lors de réunions.</w:t>
      </w:r>
    </w:p>
    <w:p w:rsidR="004B1FA6" w:rsidRPr="004B1FA6" w:rsidRDefault="004B1FA6" w:rsidP="004B1FA6">
      <w:pPr>
        <w:pStyle w:val="Lijstalinea"/>
        <w:numPr>
          <w:ilvl w:val="0"/>
          <w:numId w:val="4"/>
        </w:numPr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color w:val="2B2B2B"/>
          <w:lang w:val="fr-BE" w:eastAsia="nl-BE"/>
        </w:rPr>
      </w:pPr>
      <w:r w:rsidRPr="004B1FA6">
        <w:rPr>
          <w:rFonts w:ascii="Arial" w:eastAsia="Times New Roman" w:hAnsi="Arial" w:cs="Arial"/>
          <w:color w:val="2B2B2B"/>
          <w:lang w:val="fr-BE" w:eastAsia="nl-BE"/>
        </w:rPr>
        <w:t>Vous vous servez de chaque excuse pour ne pas devoir travailler.</w:t>
      </w:r>
    </w:p>
    <w:p w:rsidR="004B1FA6" w:rsidRPr="004B1FA6" w:rsidRDefault="004B1FA6" w:rsidP="004B1FA6">
      <w:pPr>
        <w:pStyle w:val="Lijstalinea"/>
        <w:numPr>
          <w:ilvl w:val="0"/>
          <w:numId w:val="4"/>
        </w:numPr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color w:val="2B2B2B"/>
          <w:lang w:val="fr-BE" w:eastAsia="nl-BE"/>
        </w:rPr>
      </w:pPr>
      <w:r w:rsidRPr="004B1FA6">
        <w:rPr>
          <w:rFonts w:ascii="Arial" w:eastAsia="Times New Roman" w:hAnsi="Arial" w:cs="Arial"/>
          <w:color w:val="2B2B2B"/>
          <w:lang w:val="fr-BE" w:eastAsia="nl-BE"/>
        </w:rPr>
        <w:t>Votre smartphone fait partie de votre quotidien et vous en déconnecter relève de l'impossible.</w:t>
      </w:r>
    </w:p>
    <w:p w:rsidR="004B1FA6" w:rsidRPr="004B1FA6" w:rsidRDefault="004B1FA6" w:rsidP="004B1FA6">
      <w:pPr>
        <w:pStyle w:val="Lijstalinea"/>
        <w:numPr>
          <w:ilvl w:val="0"/>
          <w:numId w:val="4"/>
        </w:numPr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color w:val="2B2B2B"/>
          <w:lang w:val="fr-BE" w:eastAsia="nl-BE"/>
        </w:rPr>
      </w:pPr>
      <w:r w:rsidRPr="004B1FA6">
        <w:rPr>
          <w:rFonts w:ascii="Arial" w:eastAsia="Times New Roman" w:hAnsi="Arial" w:cs="Arial"/>
          <w:color w:val="2B2B2B"/>
          <w:lang w:val="fr-BE" w:eastAsia="nl-BE"/>
        </w:rPr>
        <w:t>Comme vous mangez de la “</w:t>
      </w:r>
      <w:proofErr w:type="spellStart"/>
      <w:r w:rsidRPr="004B1FA6">
        <w:rPr>
          <w:rFonts w:ascii="Arial" w:eastAsia="Times New Roman" w:hAnsi="Arial" w:cs="Arial"/>
          <w:color w:val="2B2B2B"/>
          <w:lang w:val="fr-BE" w:eastAsia="nl-BE"/>
        </w:rPr>
        <w:t>junk</w:t>
      </w:r>
      <w:proofErr w:type="spellEnd"/>
      <w:r w:rsidRPr="004B1FA6">
        <w:rPr>
          <w:rFonts w:ascii="Arial" w:eastAsia="Times New Roman" w:hAnsi="Arial" w:cs="Arial"/>
          <w:color w:val="2B2B2B"/>
          <w:lang w:val="fr-BE" w:eastAsia="nl-BE"/>
        </w:rPr>
        <w:t xml:space="preserve"> </w:t>
      </w:r>
      <w:proofErr w:type="spellStart"/>
      <w:r w:rsidRPr="004B1FA6">
        <w:rPr>
          <w:rFonts w:ascii="Arial" w:eastAsia="Times New Roman" w:hAnsi="Arial" w:cs="Arial"/>
          <w:color w:val="2B2B2B"/>
          <w:lang w:val="fr-BE" w:eastAsia="nl-BE"/>
        </w:rPr>
        <w:t>food</w:t>
      </w:r>
      <w:proofErr w:type="spellEnd"/>
      <w:r w:rsidRPr="004B1FA6">
        <w:rPr>
          <w:rFonts w:ascii="Arial" w:eastAsia="Times New Roman" w:hAnsi="Arial" w:cs="Arial"/>
          <w:color w:val="2B2B2B"/>
          <w:lang w:val="fr-BE" w:eastAsia="nl-BE"/>
        </w:rPr>
        <w:t>”, vous dormez mal, ne bougez pas assez et votre condition physique n'est pas bonne.</w:t>
      </w:r>
    </w:p>
    <w:p w:rsidR="004B1FA6" w:rsidRPr="004B1FA6" w:rsidRDefault="004B1FA6" w:rsidP="004B1FA6">
      <w:pPr>
        <w:pStyle w:val="Lijstalinea"/>
        <w:numPr>
          <w:ilvl w:val="0"/>
          <w:numId w:val="4"/>
        </w:numPr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color w:val="2B2B2B"/>
          <w:lang w:val="fr-BE" w:eastAsia="nl-BE"/>
        </w:rPr>
      </w:pPr>
      <w:r w:rsidRPr="004B1FA6">
        <w:rPr>
          <w:rFonts w:ascii="Arial" w:eastAsia="Times New Roman" w:hAnsi="Arial" w:cs="Arial"/>
          <w:color w:val="2B2B2B"/>
          <w:lang w:val="fr-BE" w:eastAsia="nl-BE"/>
        </w:rPr>
        <w:t>Le sens de l’humour s’est fait remplacer par un tempérament explosif.</w:t>
      </w:r>
    </w:p>
    <w:p w:rsidR="004B1FA6" w:rsidRPr="004B1FA6" w:rsidRDefault="004B1FA6" w:rsidP="004B1FA6">
      <w:pPr>
        <w:pStyle w:val="Lijstalinea"/>
        <w:numPr>
          <w:ilvl w:val="0"/>
          <w:numId w:val="4"/>
        </w:numPr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color w:val="2B2B2B"/>
          <w:lang w:val="fr-BE" w:eastAsia="nl-BE"/>
        </w:rPr>
      </w:pPr>
      <w:r w:rsidRPr="004B1FA6">
        <w:rPr>
          <w:rFonts w:ascii="Arial" w:eastAsia="Times New Roman" w:hAnsi="Arial" w:cs="Arial"/>
          <w:color w:val="2B2B2B"/>
          <w:lang w:val="fr-BE" w:eastAsia="nl-BE"/>
        </w:rPr>
        <w:t>Les personnes le plus importante à vos yeux ne reçoivent que très peu d’attention de votre part.</w:t>
      </w:r>
    </w:p>
    <w:p w:rsidR="004B1FA6" w:rsidRPr="004B1FA6" w:rsidRDefault="004B1FA6" w:rsidP="004B1FA6">
      <w:pPr>
        <w:pStyle w:val="Lijstalinea"/>
        <w:numPr>
          <w:ilvl w:val="0"/>
          <w:numId w:val="4"/>
        </w:numPr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color w:val="2B2B2B"/>
          <w:lang w:val="fr-BE" w:eastAsia="nl-BE"/>
        </w:rPr>
      </w:pPr>
      <w:r w:rsidRPr="004B1FA6">
        <w:rPr>
          <w:rFonts w:ascii="Arial" w:eastAsia="Times New Roman" w:hAnsi="Arial" w:cs="Arial"/>
          <w:color w:val="2B2B2B"/>
          <w:lang w:val="fr-BE" w:eastAsia="nl-BE"/>
        </w:rPr>
        <w:t>Ce n’est pas que vous haïssez votre chef mais vous n’appréciez pas du tout ses humeurs changeantes et imprévisibles. Vous détestez ne pas savoir si une critique est constructive ou destructive.</w:t>
      </w:r>
    </w:p>
    <w:p w:rsidR="001E2890" w:rsidRPr="004B1FA6" w:rsidRDefault="001E2890" w:rsidP="004B1FA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2B2B2B"/>
          <w:sz w:val="24"/>
          <w:szCs w:val="24"/>
          <w:lang w:val="fr-BE" w:eastAsia="nl-BE"/>
        </w:rPr>
      </w:pPr>
    </w:p>
    <w:p w:rsidR="003E6A3E" w:rsidRPr="004B1FA6" w:rsidRDefault="004B1FA6" w:rsidP="004B1FA6">
      <w:pPr>
        <w:pStyle w:val="Normaalweb"/>
        <w:shd w:val="clear" w:color="auto" w:fill="FFFFFF"/>
        <w:spacing w:before="0" w:beforeAutospacing="0" w:after="0" w:afterAutospacing="0"/>
        <w:jc w:val="both"/>
        <w:textAlignment w:val="baseline"/>
        <w:rPr>
          <w:lang w:val="fr-BE"/>
        </w:rPr>
      </w:pPr>
      <w:r w:rsidRPr="004B1FA6">
        <w:rPr>
          <w:rFonts w:ascii="Arial" w:hAnsi="Arial" w:cs="Arial"/>
          <w:sz w:val="22"/>
          <w:lang w:val="fr-BE"/>
        </w:rPr>
        <w:t>Vous reconnaissez-vous dans une telle situation ? Si oui, il est grand temps de prendre les choses en main ! La première étape pour vaincre votre brown-out est la suivante : </w:t>
      </w:r>
      <w:hyperlink r:id="rId6" w:tgtFrame="_blank" w:history="1">
        <w:r w:rsidRPr="004B1FA6">
          <w:rPr>
            <w:rStyle w:val="Hyperlink"/>
            <w:rFonts w:ascii="Arial" w:hAnsi="Arial" w:cs="Arial"/>
            <w:color w:val="00A1DE"/>
            <w:sz w:val="22"/>
            <w:bdr w:val="none" w:sz="0" w:space="0" w:color="auto" w:frame="1"/>
            <w:lang w:val="fr-BE"/>
          </w:rPr>
          <w:t>télécharger l’e-book gratuit</w:t>
        </w:r>
      </w:hyperlink>
      <w:r w:rsidRPr="004B1FA6">
        <w:rPr>
          <w:rFonts w:ascii="Arial" w:hAnsi="Arial" w:cs="Arial"/>
          <w:color w:val="2B2B2B"/>
          <w:sz w:val="22"/>
          <w:lang w:val="fr-BE"/>
        </w:rPr>
        <w:t> sur </w:t>
      </w:r>
      <w:hyperlink r:id="rId7" w:tgtFrame="_blank" w:history="1">
        <w:r w:rsidRPr="004B1FA6">
          <w:rPr>
            <w:rStyle w:val="Hyperlink"/>
            <w:rFonts w:ascii="Arial" w:hAnsi="Arial" w:cs="Arial"/>
            <w:color w:val="00A1DE"/>
            <w:sz w:val="22"/>
            <w:bdr w:val="none" w:sz="0" w:space="0" w:color="auto" w:frame="1"/>
            <w:lang w:val="fr-BE"/>
          </w:rPr>
          <w:t>www.tryangle.be</w:t>
        </w:r>
      </w:hyperlink>
      <w:r w:rsidRPr="004B1FA6">
        <w:rPr>
          <w:rFonts w:ascii="Arial" w:hAnsi="Arial" w:cs="Arial"/>
          <w:color w:val="2B2B2B"/>
          <w:sz w:val="22"/>
          <w:lang w:val="fr-BE"/>
        </w:rPr>
        <w:t> qui vous présente </w:t>
      </w:r>
      <w:hyperlink r:id="rId8" w:tgtFrame="_blank" w:history="1">
        <w:r w:rsidRPr="004B1FA6">
          <w:rPr>
            <w:rStyle w:val="Hyperlink"/>
            <w:rFonts w:ascii="Arial" w:hAnsi="Arial" w:cs="Arial"/>
            <w:color w:val="00A1DE"/>
            <w:sz w:val="22"/>
            <w:bdr w:val="none" w:sz="0" w:space="0" w:color="auto" w:frame="1"/>
            <w:lang w:val="fr-BE"/>
          </w:rPr>
          <w:t>7 manières et 21 clefs pour gérer le stress malsain</w:t>
        </w:r>
      </w:hyperlink>
      <w:r w:rsidRPr="004B1FA6">
        <w:rPr>
          <w:rFonts w:ascii="Arial" w:hAnsi="Arial" w:cs="Arial"/>
          <w:color w:val="2B2B2B"/>
          <w:sz w:val="22"/>
          <w:lang w:val="fr-BE"/>
        </w:rPr>
        <w:t>.</w:t>
      </w:r>
    </w:p>
    <w:sectPr w:rsidR="003E6A3E" w:rsidRPr="004B1F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159D7"/>
    <w:multiLevelType w:val="hybridMultilevel"/>
    <w:tmpl w:val="BB32FB9C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02695"/>
    <w:multiLevelType w:val="multilevel"/>
    <w:tmpl w:val="B3C8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4B4FB8"/>
    <w:multiLevelType w:val="multilevel"/>
    <w:tmpl w:val="3D36A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D917C7F"/>
    <w:multiLevelType w:val="hybridMultilevel"/>
    <w:tmpl w:val="D1EA9BAC"/>
    <w:lvl w:ilvl="0" w:tplc="0813000F">
      <w:start w:val="1"/>
      <w:numFmt w:val="decimal"/>
      <w:lvlText w:val="%1."/>
      <w:lvlJc w:val="left"/>
      <w:pPr>
        <w:ind w:left="660" w:hanging="360"/>
      </w:pPr>
    </w:lvl>
    <w:lvl w:ilvl="1" w:tplc="08130019" w:tentative="1">
      <w:start w:val="1"/>
      <w:numFmt w:val="lowerLetter"/>
      <w:lvlText w:val="%2."/>
      <w:lvlJc w:val="left"/>
      <w:pPr>
        <w:ind w:left="1380" w:hanging="360"/>
      </w:pPr>
    </w:lvl>
    <w:lvl w:ilvl="2" w:tplc="0813001B" w:tentative="1">
      <w:start w:val="1"/>
      <w:numFmt w:val="lowerRoman"/>
      <w:lvlText w:val="%3."/>
      <w:lvlJc w:val="right"/>
      <w:pPr>
        <w:ind w:left="2100" w:hanging="180"/>
      </w:pPr>
    </w:lvl>
    <w:lvl w:ilvl="3" w:tplc="0813000F" w:tentative="1">
      <w:start w:val="1"/>
      <w:numFmt w:val="decimal"/>
      <w:lvlText w:val="%4."/>
      <w:lvlJc w:val="left"/>
      <w:pPr>
        <w:ind w:left="2820" w:hanging="360"/>
      </w:pPr>
    </w:lvl>
    <w:lvl w:ilvl="4" w:tplc="08130019" w:tentative="1">
      <w:start w:val="1"/>
      <w:numFmt w:val="lowerLetter"/>
      <w:lvlText w:val="%5."/>
      <w:lvlJc w:val="left"/>
      <w:pPr>
        <w:ind w:left="3540" w:hanging="360"/>
      </w:pPr>
    </w:lvl>
    <w:lvl w:ilvl="5" w:tplc="0813001B" w:tentative="1">
      <w:start w:val="1"/>
      <w:numFmt w:val="lowerRoman"/>
      <w:lvlText w:val="%6."/>
      <w:lvlJc w:val="right"/>
      <w:pPr>
        <w:ind w:left="4260" w:hanging="180"/>
      </w:pPr>
    </w:lvl>
    <w:lvl w:ilvl="6" w:tplc="0813000F" w:tentative="1">
      <w:start w:val="1"/>
      <w:numFmt w:val="decimal"/>
      <w:lvlText w:val="%7."/>
      <w:lvlJc w:val="left"/>
      <w:pPr>
        <w:ind w:left="4980" w:hanging="360"/>
      </w:pPr>
    </w:lvl>
    <w:lvl w:ilvl="7" w:tplc="08130019" w:tentative="1">
      <w:start w:val="1"/>
      <w:numFmt w:val="lowerLetter"/>
      <w:lvlText w:val="%8."/>
      <w:lvlJc w:val="left"/>
      <w:pPr>
        <w:ind w:left="5700" w:hanging="360"/>
      </w:pPr>
    </w:lvl>
    <w:lvl w:ilvl="8" w:tplc="0813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890"/>
    <w:rsid w:val="001E2890"/>
    <w:rsid w:val="003E6A3E"/>
    <w:rsid w:val="004B1FA6"/>
    <w:rsid w:val="00E9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213F78-F73F-47C7-8994-17036D9A4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link w:val="Kop1Char"/>
    <w:uiPriority w:val="9"/>
    <w:qFormat/>
    <w:rsid w:val="001E28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nl-BE"/>
    </w:rPr>
  </w:style>
  <w:style w:type="paragraph" w:styleId="Kop2">
    <w:name w:val="heading 2"/>
    <w:basedOn w:val="Standaard"/>
    <w:link w:val="Kop2Char"/>
    <w:uiPriority w:val="9"/>
    <w:qFormat/>
    <w:rsid w:val="001E28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nl-BE"/>
    </w:rPr>
  </w:style>
  <w:style w:type="paragraph" w:styleId="Kop3">
    <w:name w:val="heading 3"/>
    <w:basedOn w:val="Standaard"/>
    <w:link w:val="Kop3Char"/>
    <w:uiPriority w:val="9"/>
    <w:qFormat/>
    <w:rsid w:val="001E28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E2890"/>
    <w:rPr>
      <w:rFonts w:ascii="Times New Roman" w:eastAsia="Times New Roman" w:hAnsi="Times New Roman" w:cs="Times New Roman"/>
      <w:b/>
      <w:bCs/>
      <w:kern w:val="36"/>
      <w:sz w:val="48"/>
      <w:szCs w:val="48"/>
      <w:lang w:eastAsia="nl-BE"/>
    </w:rPr>
  </w:style>
  <w:style w:type="character" w:customStyle="1" w:styleId="Kop2Char">
    <w:name w:val="Kop 2 Char"/>
    <w:basedOn w:val="Standaardalinea-lettertype"/>
    <w:link w:val="Kop2"/>
    <w:uiPriority w:val="9"/>
    <w:rsid w:val="001E2890"/>
    <w:rPr>
      <w:rFonts w:ascii="Times New Roman" w:eastAsia="Times New Roman" w:hAnsi="Times New Roman" w:cs="Times New Roman"/>
      <w:b/>
      <w:bCs/>
      <w:sz w:val="36"/>
      <w:szCs w:val="36"/>
      <w:lang w:eastAsia="nl-BE"/>
    </w:rPr>
  </w:style>
  <w:style w:type="character" w:customStyle="1" w:styleId="Kop3Char">
    <w:name w:val="Kop 3 Char"/>
    <w:basedOn w:val="Standaardalinea-lettertype"/>
    <w:link w:val="Kop3"/>
    <w:uiPriority w:val="9"/>
    <w:rsid w:val="001E2890"/>
    <w:rPr>
      <w:rFonts w:ascii="Times New Roman" w:eastAsia="Times New Roman" w:hAnsi="Times New Roman" w:cs="Times New Roman"/>
      <w:b/>
      <w:bCs/>
      <w:sz w:val="27"/>
      <w:szCs w:val="27"/>
      <w:lang w:eastAsia="nl-BE"/>
    </w:rPr>
  </w:style>
  <w:style w:type="paragraph" w:customStyle="1" w:styleId="article-headerdate">
    <w:name w:val="article-headerdate"/>
    <w:basedOn w:val="Standaard"/>
    <w:rsid w:val="001E2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BE"/>
    </w:rPr>
  </w:style>
  <w:style w:type="paragraph" w:customStyle="1" w:styleId="article-headertext">
    <w:name w:val="article-headertext"/>
    <w:basedOn w:val="Standaard"/>
    <w:rsid w:val="001E2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BE"/>
    </w:rPr>
  </w:style>
  <w:style w:type="character" w:styleId="Hyperlink">
    <w:name w:val="Hyperlink"/>
    <w:basedOn w:val="Standaardalinea-lettertype"/>
    <w:uiPriority w:val="99"/>
    <w:semiHidden/>
    <w:unhideWhenUsed/>
    <w:rsid w:val="001E2890"/>
    <w:rPr>
      <w:color w:val="0000FF"/>
      <w:u w:val="single"/>
    </w:rPr>
  </w:style>
  <w:style w:type="paragraph" w:styleId="Normaalweb">
    <w:name w:val="Normal (Web)"/>
    <w:basedOn w:val="Standaard"/>
    <w:uiPriority w:val="99"/>
    <w:unhideWhenUsed/>
    <w:rsid w:val="001E2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BE"/>
    </w:rPr>
  </w:style>
  <w:style w:type="character" w:styleId="Nadruk">
    <w:name w:val="Emphasis"/>
    <w:basedOn w:val="Standaardalinea-lettertype"/>
    <w:uiPriority w:val="20"/>
    <w:qFormat/>
    <w:rsid w:val="001E2890"/>
    <w:rPr>
      <w:i/>
      <w:iCs/>
    </w:rPr>
  </w:style>
  <w:style w:type="paragraph" w:styleId="Lijstalinea">
    <w:name w:val="List Paragraph"/>
    <w:basedOn w:val="Standaard"/>
    <w:uiPriority w:val="34"/>
    <w:qFormat/>
    <w:rsid w:val="001E28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9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3566">
          <w:marLeft w:val="0"/>
          <w:marRight w:val="0"/>
          <w:marTop w:val="0"/>
          <w:marBottom w:val="0"/>
          <w:divBdr>
            <w:top w:val="single" w:sz="6" w:space="4" w:color="D8D8D8"/>
            <w:left w:val="none" w:sz="0" w:space="0" w:color="auto"/>
            <w:bottom w:val="single" w:sz="6" w:space="0" w:color="D8D8D8"/>
            <w:right w:val="none" w:sz="0" w:space="0" w:color="auto"/>
          </w:divBdr>
        </w:div>
        <w:div w:id="10933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448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2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yangle.us17.list-manage.com/subscribe?u=993ef6a966e6c5b81566e32a9&amp;id=3dc048f82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ryangle.be/f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ryangle.us17.list-manage.com/subscribe?u=993ef6a966e6c5b81566e32a9&amp;id=3dc048f82d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477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Tessa</dc:creator>
  <cp:keywords/>
  <dc:description/>
  <cp:lastModifiedBy> </cp:lastModifiedBy>
  <cp:revision>3</cp:revision>
  <dcterms:created xsi:type="dcterms:W3CDTF">2019-05-20T19:31:00Z</dcterms:created>
  <dcterms:modified xsi:type="dcterms:W3CDTF">2019-05-29T07:35:00Z</dcterms:modified>
</cp:coreProperties>
</file>